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D04E" w14:textId="77777777" w:rsidR="00DE3391" w:rsidRPr="00DE3391" w:rsidRDefault="00DE3391" w:rsidP="00DE3391">
      <w:r w:rsidRPr="00DE3391">
        <w:rPr>
          <w:b/>
          <w:bCs/>
        </w:rPr>
        <w:t>For Immediate Release</w:t>
      </w:r>
    </w:p>
    <w:p w14:paraId="50E4232A" w14:textId="77777777" w:rsidR="00DE3391" w:rsidRPr="00DE3391" w:rsidRDefault="00DE3391" w:rsidP="00DE3391">
      <w:r w:rsidRPr="00DE3391">
        <w:rPr>
          <w:b/>
          <w:bCs/>
        </w:rPr>
        <w:t>70 for 70: Raising £70,000 for The Friends of Teddington Memorial Hospital's 70th Anniversary</w:t>
      </w:r>
    </w:p>
    <w:p w14:paraId="5B25F280" w14:textId="77777777" w:rsidR="00DE3391" w:rsidRPr="00DE3391" w:rsidRDefault="00DE3391" w:rsidP="00DE3391">
      <w:r w:rsidRPr="00DE3391">
        <w:rPr>
          <w:b/>
          <w:bCs/>
        </w:rPr>
        <w:t>Celebrating Seven Decades of Support</w:t>
      </w:r>
    </w:p>
    <w:p w14:paraId="59D4F616" w14:textId="77777777" w:rsidR="00DE3391" w:rsidRPr="00DE3391" w:rsidRDefault="00DE3391" w:rsidP="00DE3391">
      <w:r w:rsidRPr="00DE3391">
        <w:t>TEDDINGTON, UK – In 1954, The League of Friends of Teddington Memorial Hospital was established with a mission to enhance patient care and fund essential hospital improvements. Over the decades, their efforts have resulted in significant advancements, including upgraded paediatric audiology services, refurbished main reception, and acquired high-tech imaging equipment. Now, in 2024, they proudly celebrate seventy years of dedicated support to this cherished community hospital.</w:t>
      </w:r>
    </w:p>
    <w:p w14:paraId="59F17ECF" w14:textId="77777777" w:rsidR="00DE3391" w:rsidRPr="00DE3391" w:rsidRDefault="00DE3391" w:rsidP="00DE3391">
      <w:r w:rsidRPr="00DE3391">
        <w:rPr>
          <w:b/>
          <w:bCs/>
        </w:rPr>
        <w:t>Launching the "70 for 70" Campaign</w:t>
      </w:r>
    </w:p>
    <w:p w14:paraId="209ABCB8" w14:textId="72650178" w:rsidR="00DE3391" w:rsidRDefault="00DE3391" w:rsidP="00DE3391">
      <w:r w:rsidRPr="00DE3391">
        <w:t xml:space="preserve">To commemorate this remarkable milestone, The Friends of Teddington Memorial Hospital </w:t>
      </w:r>
      <w:r>
        <w:t>have launched</w:t>
      </w:r>
      <w:r w:rsidRPr="00DE3391">
        <w:t xml:space="preserve"> "70 for 70" – an ambitious campaign to raise £70,000 in honour of their 70th anniversary.</w:t>
      </w:r>
    </w:p>
    <w:p w14:paraId="2B09A34E" w14:textId="6762BD61" w:rsidR="009E308D" w:rsidRPr="00DE3391" w:rsidRDefault="009E308D" w:rsidP="00DE3391">
      <w:pPr>
        <w:rPr>
          <w:b/>
          <w:bCs/>
        </w:rPr>
      </w:pPr>
      <w:r w:rsidRPr="009E308D">
        <w:rPr>
          <w:b/>
          <w:bCs/>
          <w:highlight w:val="yellow"/>
        </w:rPr>
        <w:t>Quote</w:t>
      </w:r>
    </w:p>
    <w:p w14:paraId="6B46996F" w14:textId="77777777" w:rsidR="00DE3391" w:rsidRPr="00DE3391" w:rsidRDefault="00DE3391" w:rsidP="00DE3391">
      <w:r w:rsidRPr="00DE3391">
        <w:rPr>
          <w:b/>
          <w:bCs/>
        </w:rPr>
        <w:t>The Need for Support</w:t>
      </w:r>
    </w:p>
    <w:p w14:paraId="0E79392E" w14:textId="77777777" w:rsidR="00DE3391" w:rsidRPr="00DE3391" w:rsidRDefault="00DE3391" w:rsidP="00DE3391">
      <w:r w:rsidRPr="00DE3391">
        <w:t>Despite its rich history, Teddington Memorial Hospital faces modern-day challenges. The League of Friends supplements NHS funding, ensuring the hospital's long-term sustainability and continued excellence in patient care.</w:t>
      </w:r>
    </w:p>
    <w:p w14:paraId="5B9344F1" w14:textId="77777777" w:rsidR="00DE3391" w:rsidRPr="00DE3391" w:rsidRDefault="00DE3391" w:rsidP="00DE3391">
      <w:r w:rsidRPr="00DE3391">
        <w:rPr>
          <w:b/>
          <w:bCs/>
        </w:rPr>
        <w:t>The £70,000 Goal</w:t>
      </w:r>
    </w:p>
    <w:p w14:paraId="3BC8CA56" w14:textId="77777777" w:rsidR="00DE3391" w:rsidRPr="00DE3391" w:rsidRDefault="00DE3391" w:rsidP="00DE3391">
      <w:r w:rsidRPr="00DE3391">
        <w:t>The goal of £70,000 will be allocated to four key projects:</w:t>
      </w:r>
    </w:p>
    <w:p w14:paraId="21071797" w14:textId="77777777" w:rsidR="00DE3391" w:rsidRPr="00DE3391" w:rsidRDefault="00DE3391" w:rsidP="00DE3391">
      <w:pPr>
        <w:numPr>
          <w:ilvl w:val="0"/>
          <w:numId w:val="1"/>
        </w:numPr>
      </w:pPr>
      <w:r w:rsidRPr="00DE3391">
        <w:rPr>
          <w:b/>
          <w:bCs/>
        </w:rPr>
        <w:t>Pain Clinic</w:t>
      </w:r>
      <w:r w:rsidRPr="00DE3391">
        <w:t>: Enhancing patient experience features in the new Pain Clinic.</w:t>
      </w:r>
    </w:p>
    <w:p w14:paraId="2820C73C" w14:textId="77777777" w:rsidR="00DE3391" w:rsidRPr="00DE3391" w:rsidRDefault="00DE3391" w:rsidP="00DE3391">
      <w:pPr>
        <w:numPr>
          <w:ilvl w:val="0"/>
          <w:numId w:val="1"/>
        </w:numPr>
      </w:pPr>
      <w:r w:rsidRPr="00DE3391">
        <w:rPr>
          <w:b/>
          <w:bCs/>
        </w:rPr>
        <w:t>Paediatric Area</w:t>
      </w:r>
      <w:r w:rsidRPr="00DE3391">
        <w:t>: Revamping the Paediatric and Teen areas.</w:t>
      </w:r>
    </w:p>
    <w:p w14:paraId="0C88184D" w14:textId="77777777" w:rsidR="00DE3391" w:rsidRPr="00DE3391" w:rsidRDefault="00DE3391" w:rsidP="00DE3391">
      <w:pPr>
        <w:numPr>
          <w:ilvl w:val="0"/>
          <w:numId w:val="1"/>
        </w:numPr>
      </w:pPr>
      <w:r w:rsidRPr="00DE3391">
        <w:rPr>
          <w:b/>
          <w:bCs/>
        </w:rPr>
        <w:t>Replacement Wheelchairs</w:t>
      </w:r>
      <w:r w:rsidRPr="00DE3391">
        <w:t>: Providing three new transport chairs and ensuring their upkeep.</w:t>
      </w:r>
    </w:p>
    <w:p w14:paraId="5C18EABB" w14:textId="77777777" w:rsidR="00DE3391" w:rsidRPr="00DE3391" w:rsidRDefault="00DE3391" w:rsidP="00DE3391">
      <w:pPr>
        <w:numPr>
          <w:ilvl w:val="0"/>
          <w:numId w:val="1"/>
        </w:numPr>
      </w:pPr>
      <w:r w:rsidRPr="00DE3391">
        <w:rPr>
          <w:b/>
          <w:bCs/>
        </w:rPr>
        <w:t>Magic Table</w:t>
      </w:r>
      <w:r w:rsidRPr="00DE3391">
        <w:t>: Improving the Day Room and introducing a 'Magic Table' for dementia patients.</w:t>
      </w:r>
    </w:p>
    <w:p w14:paraId="42F200F1" w14:textId="77777777" w:rsidR="00DE3391" w:rsidRPr="00DE3391" w:rsidRDefault="00DE3391" w:rsidP="00DE3391">
      <w:r w:rsidRPr="00DE3391">
        <w:rPr>
          <w:b/>
          <w:bCs/>
        </w:rPr>
        <w:t>How You Can Make a Difference</w:t>
      </w:r>
    </w:p>
    <w:p w14:paraId="591B04CD" w14:textId="77777777" w:rsidR="00DE3391" w:rsidRPr="00DE3391" w:rsidRDefault="00DE3391" w:rsidP="00DE3391">
      <w:r w:rsidRPr="00DE3391">
        <w:rPr>
          <w:b/>
          <w:bCs/>
        </w:rPr>
        <w:t>Donate or Join Today</w:t>
      </w:r>
    </w:p>
    <w:p w14:paraId="7C9411D9" w14:textId="77777777" w:rsidR="00DE3391" w:rsidRPr="00DE3391" w:rsidRDefault="00DE3391" w:rsidP="00DE3391">
      <w:r w:rsidRPr="00DE3391">
        <w:t>Contributions, no matter the size, will directly impact the community’s well-being. By donating or becoming a member, supporters play a vital role in sustaining the hospital's legacy of exceptional care. Every donation is a tangible contribution to the hospital and the people it serves.</w:t>
      </w:r>
    </w:p>
    <w:p w14:paraId="577DA8D1" w14:textId="77777777" w:rsidR="00DE3391" w:rsidRPr="00DE3391" w:rsidRDefault="00DE3391" w:rsidP="00DE3391">
      <w:r w:rsidRPr="00DE3391">
        <w:rPr>
          <w:b/>
          <w:bCs/>
        </w:rPr>
        <w:t>Fundraising Events</w:t>
      </w:r>
    </w:p>
    <w:p w14:paraId="0AC244DA" w14:textId="77777777" w:rsidR="00DE3391" w:rsidRPr="00DE3391" w:rsidRDefault="00DE3391" w:rsidP="00DE3391">
      <w:r w:rsidRPr="00DE3391">
        <w:t>A series of fundraising events will take place throughout the year. From charity runs to local initiatives, every pound raised brings The Friends closer to their goal.</w:t>
      </w:r>
    </w:p>
    <w:p w14:paraId="59D81A63" w14:textId="77777777" w:rsidR="00DE3391" w:rsidRPr="00DE3391" w:rsidRDefault="00DE3391" w:rsidP="00DE3391">
      <w:r w:rsidRPr="00DE3391">
        <w:rPr>
          <w:b/>
          <w:bCs/>
        </w:rPr>
        <w:t>Corporate and Local Partnerships</w:t>
      </w:r>
    </w:p>
    <w:p w14:paraId="527934D6" w14:textId="77777777" w:rsidR="00DE3391" w:rsidRPr="00DE3391" w:rsidRDefault="00DE3391" w:rsidP="00DE3391">
      <w:r w:rsidRPr="00DE3391">
        <w:lastRenderedPageBreak/>
        <w:t>Corporate and local partnerships are welcome. Aligning organisations with The Friends' '70 for 70' campaign demonstrates a commitment to community well-being and offers valuable exposure. Partnerships are statements of support for the community's health and well-being.</w:t>
      </w:r>
    </w:p>
    <w:p w14:paraId="0EECCCAA" w14:textId="77777777" w:rsidR="00DE3391" w:rsidRPr="00DE3391" w:rsidRDefault="00DE3391" w:rsidP="00DE3391">
      <w:r w:rsidRPr="00DE3391">
        <w:rPr>
          <w:b/>
          <w:bCs/>
        </w:rPr>
        <w:t>Make a Lasting Impact</w:t>
      </w:r>
    </w:p>
    <w:p w14:paraId="2D743DD9" w14:textId="77777777" w:rsidR="00DE3391" w:rsidRPr="00DE3391" w:rsidRDefault="00DE3391" w:rsidP="00DE3391">
      <w:r w:rsidRPr="00DE3391">
        <w:t>As The Friends celebrate 70 years of support for Teddington Memorial Hospital, they aim to ensure the hospital remains a beacon of quality care for the next 70 years and beyond.</w:t>
      </w:r>
    </w:p>
    <w:p w14:paraId="5F756820" w14:textId="77777777" w:rsidR="00DE3391" w:rsidRPr="00DE3391" w:rsidRDefault="00DE3391" w:rsidP="00DE3391">
      <w:r w:rsidRPr="00DE3391">
        <w:t xml:space="preserve">For more information on donating or getting involved, please visit </w:t>
      </w:r>
      <w:hyperlink r:id="rId5" w:tgtFrame="_new" w:history="1">
        <w:r w:rsidRPr="00DE3391">
          <w:rPr>
            <w:rStyle w:val="Hyperlink"/>
          </w:rPr>
          <w:t>www.friends-tmh.co.uk</w:t>
        </w:r>
      </w:hyperlink>
      <w:r w:rsidRPr="00DE3391">
        <w:t xml:space="preserve"> or contact comms@friends-tmh.co.uk. Together, we can make a difference.</w:t>
      </w:r>
    </w:p>
    <w:p w14:paraId="3628799A" w14:textId="77777777" w:rsidR="00DE3391" w:rsidRPr="00DE3391" w:rsidRDefault="00DE3391" w:rsidP="00DE3391">
      <w:r w:rsidRPr="00DE3391">
        <w:pict w14:anchorId="50EEAF8A">
          <v:rect id="_x0000_i1025" style="width:0;height:0" o:hralign="center" o:hrstd="t" o:hrnoshade="t" o:hr="t" fillcolor="#0d0d0d" stroked="f"/>
        </w:pict>
      </w:r>
    </w:p>
    <w:p w14:paraId="49CDEAF4" w14:textId="77777777" w:rsidR="00DE3391" w:rsidRPr="00DE3391" w:rsidRDefault="00DE3391" w:rsidP="00DE3391">
      <w:r w:rsidRPr="00DE3391">
        <w:rPr>
          <w:b/>
          <w:bCs/>
        </w:rPr>
        <w:t>Contact:</w:t>
      </w:r>
    </w:p>
    <w:p w14:paraId="7BBB5C97" w14:textId="77777777" w:rsidR="00DE3391" w:rsidRPr="00DE3391" w:rsidRDefault="00DE3391" w:rsidP="00DE3391">
      <w:r w:rsidRPr="00DE3391">
        <w:t>Friends of Teddington Memorial Hospital</w:t>
      </w:r>
      <w:r w:rsidRPr="00DE3391">
        <w:br/>
        <w:t>Email: comms@friends-tmh.co.uk</w:t>
      </w:r>
      <w:r w:rsidRPr="00DE3391">
        <w:br/>
        <w:t xml:space="preserve">Website: </w:t>
      </w:r>
      <w:hyperlink r:id="rId6" w:tgtFrame="_new" w:history="1">
        <w:r w:rsidRPr="00DE3391">
          <w:rPr>
            <w:rStyle w:val="Hyperlink"/>
          </w:rPr>
          <w:t>www.friends-tmh.co.uk</w:t>
        </w:r>
      </w:hyperlink>
    </w:p>
    <w:p w14:paraId="7A7A9597" w14:textId="77777777" w:rsidR="004E2186" w:rsidRDefault="004E2186"/>
    <w:sectPr w:rsidR="004E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449BA"/>
    <w:multiLevelType w:val="multilevel"/>
    <w:tmpl w:val="389E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8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91"/>
    <w:rsid w:val="00387F05"/>
    <w:rsid w:val="004E2186"/>
    <w:rsid w:val="00887966"/>
    <w:rsid w:val="009E308D"/>
    <w:rsid w:val="00D021D5"/>
    <w:rsid w:val="00DE3391"/>
    <w:rsid w:val="00E832FA"/>
    <w:rsid w:val="00E9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4708"/>
  <w15:chartTrackingRefBased/>
  <w15:docId w15:val="{75CD77A3-FBF5-4AFE-8523-A54B40A6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391"/>
    <w:rPr>
      <w:rFonts w:eastAsiaTheme="majorEastAsia" w:cstheme="majorBidi"/>
      <w:color w:val="272727" w:themeColor="text1" w:themeTint="D8"/>
    </w:rPr>
  </w:style>
  <w:style w:type="paragraph" w:styleId="Title">
    <w:name w:val="Title"/>
    <w:basedOn w:val="Normal"/>
    <w:next w:val="Normal"/>
    <w:link w:val="TitleChar"/>
    <w:uiPriority w:val="10"/>
    <w:qFormat/>
    <w:rsid w:val="00DE3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391"/>
    <w:pPr>
      <w:spacing w:before="160"/>
      <w:jc w:val="center"/>
    </w:pPr>
    <w:rPr>
      <w:i/>
      <w:iCs/>
      <w:color w:val="404040" w:themeColor="text1" w:themeTint="BF"/>
    </w:rPr>
  </w:style>
  <w:style w:type="character" w:customStyle="1" w:styleId="QuoteChar">
    <w:name w:val="Quote Char"/>
    <w:basedOn w:val="DefaultParagraphFont"/>
    <w:link w:val="Quote"/>
    <w:uiPriority w:val="29"/>
    <w:rsid w:val="00DE3391"/>
    <w:rPr>
      <w:i/>
      <w:iCs/>
      <w:color w:val="404040" w:themeColor="text1" w:themeTint="BF"/>
    </w:rPr>
  </w:style>
  <w:style w:type="paragraph" w:styleId="ListParagraph">
    <w:name w:val="List Paragraph"/>
    <w:basedOn w:val="Normal"/>
    <w:uiPriority w:val="34"/>
    <w:qFormat/>
    <w:rsid w:val="00DE3391"/>
    <w:pPr>
      <w:ind w:left="720"/>
      <w:contextualSpacing/>
    </w:pPr>
  </w:style>
  <w:style w:type="character" w:styleId="IntenseEmphasis">
    <w:name w:val="Intense Emphasis"/>
    <w:basedOn w:val="DefaultParagraphFont"/>
    <w:uiPriority w:val="21"/>
    <w:qFormat/>
    <w:rsid w:val="00DE3391"/>
    <w:rPr>
      <w:i/>
      <w:iCs/>
      <w:color w:val="0F4761" w:themeColor="accent1" w:themeShade="BF"/>
    </w:rPr>
  </w:style>
  <w:style w:type="paragraph" w:styleId="IntenseQuote">
    <w:name w:val="Intense Quote"/>
    <w:basedOn w:val="Normal"/>
    <w:next w:val="Normal"/>
    <w:link w:val="IntenseQuoteChar"/>
    <w:uiPriority w:val="30"/>
    <w:qFormat/>
    <w:rsid w:val="00DE3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391"/>
    <w:rPr>
      <w:i/>
      <w:iCs/>
      <w:color w:val="0F4761" w:themeColor="accent1" w:themeShade="BF"/>
    </w:rPr>
  </w:style>
  <w:style w:type="character" w:styleId="IntenseReference">
    <w:name w:val="Intense Reference"/>
    <w:basedOn w:val="DefaultParagraphFont"/>
    <w:uiPriority w:val="32"/>
    <w:qFormat/>
    <w:rsid w:val="00DE3391"/>
    <w:rPr>
      <w:b/>
      <w:bCs/>
      <w:smallCaps/>
      <w:color w:val="0F4761" w:themeColor="accent1" w:themeShade="BF"/>
      <w:spacing w:val="5"/>
    </w:rPr>
  </w:style>
  <w:style w:type="character" w:styleId="Hyperlink">
    <w:name w:val="Hyperlink"/>
    <w:basedOn w:val="DefaultParagraphFont"/>
    <w:uiPriority w:val="99"/>
    <w:unhideWhenUsed/>
    <w:rsid w:val="00DE3391"/>
    <w:rPr>
      <w:color w:val="467886" w:themeColor="hyperlink"/>
      <w:u w:val="single"/>
    </w:rPr>
  </w:style>
  <w:style w:type="character" w:styleId="UnresolvedMention">
    <w:name w:val="Unresolved Mention"/>
    <w:basedOn w:val="DefaultParagraphFont"/>
    <w:uiPriority w:val="99"/>
    <w:semiHidden/>
    <w:unhideWhenUsed/>
    <w:rsid w:val="00DE3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tmh.co.uk/" TargetMode="External"/><Relationship Id="rId5" Type="http://schemas.openxmlformats.org/officeDocument/2006/relationships/hyperlink" Target="http://www.friends-tm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Southern</dc:creator>
  <cp:keywords/>
  <dc:description/>
  <cp:lastModifiedBy>Christine Southern</cp:lastModifiedBy>
  <cp:revision>3</cp:revision>
  <dcterms:created xsi:type="dcterms:W3CDTF">2024-05-31T09:00:00Z</dcterms:created>
  <dcterms:modified xsi:type="dcterms:W3CDTF">2024-05-31T09:07:00Z</dcterms:modified>
</cp:coreProperties>
</file>